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ainTitle"/>
      </w:pPr>
      <w:r>
        <w:t>KI im Unternehmen sicher nutzen</w:t>
      </w:r>
    </w:p>
    <w:p>
      <w:pPr>
        <w:pStyle w:val="AkSubtitle"/>
      </w:pPr>
      <w:r>
        <w:t>KURZUNTERWEISUNG + DOKUMENTATIONSBOGEN</w:t>
      </w:r>
    </w:p>
    <w:p>
      <w:r>
        <w:t>Diese kostenlose Musterhilfe unterstützt Betriebe dabei, eine kurze KI-Einweisung durchzuführen und die tatsächlichen Maßnahmen zu dokumentieren. Inhalt und Umfang müssen an den konkreten Einsatz angepasst werden.</w:t>
      </w:r>
    </w:p>
    <w:p>
      <w:pPr>
        <w:pStyle w:val="Part"/>
      </w:pPr>
      <w:r>
        <w:t>1  Sechs Regeln für die tägliche KI-Nutzung</w:t>
      </w:r>
    </w:p>
    <w:p>
      <w:pPr>
        <w:pStyle w:val="Rule"/>
      </w:pPr>
      <w:r>
        <w:rPr>
          <w:b/>
        </w:rPr>
        <w:t xml:space="preserve">• Ergebnisse prüfen. </w:t>
      </w:r>
      <w:r>
        <w:t>KI kann überzeugend formulieren und trotzdem falsch liegen. Zahlen, Fakten und Quellen vor der Verwendung kontrollieren.</w:t>
      </w:r>
    </w:p>
    <w:p>
      <w:pPr>
        <w:pStyle w:val="Rule"/>
      </w:pPr>
      <w:r>
        <w:rPr>
          <w:b/>
        </w:rPr>
        <w:t xml:space="preserve">• Vertraulichkeit schützen. </w:t>
      </w:r>
      <w:r>
        <w:t>Keine personenbezogenen Daten, Kundeninformationen, Zugangsdaten oder Betriebsgeheimnisse ohne klare Freigabe und datenschutzrechtliche Prüfung eingeben.</w:t>
      </w:r>
    </w:p>
    <w:p>
      <w:pPr>
        <w:pStyle w:val="Rule"/>
      </w:pPr>
      <w:r>
        <w:rPr>
          <w:b/>
        </w:rPr>
        <w:t xml:space="preserve">• Menschen entscheiden. </w:t>
      </w:r>
      <w:r>
        <w:t>KI-Ausgaben sind Hilfsmittel. Besonders bei Personal, Angeboten, rechtlichen oder sicherheitsrelevanten Themen verantwortliche Menschen einbeziehen.</w:t>
      </w:r>
    </w:p>
    <w:p>
      <w:pPr>
        <w:pStyle w:val="Rule"/>
      </w:pPr>
      <w:r>
        <w:rPr>
          <w:b/>
        </w:rPr>
        <w:t xml:space="preserve">• Nur erlaubte Tools verwenden. </w:t>
      </w:r>
      <w:r>
        <w:t>Betriebliche Regeln für KI-Dienste, Konten, Eingaben, Freigaben und Ablage beachten.</w:t>
      </w:r>
    </w:p>
    <w:p>
      <w:pPr>
        <w:pStyle w:val="Rule"/>
      </w:pPr>
      <w:r>
        <w:rPr>
          <w:b/>
        </w:rPr>
        <w:t xml:space="preserve">• Fair und transparent bleiben. </w:t>
      </w:r>
      <w:r>
        <w:t>Fehler, mögliche Diskriminierung, Urheberrechte und anwendbare Transparenzregeln beachten. Keine erfundenen Quellen als Tatsachen ausgeben.</w:t>
      </w:r>
    </w:p>
    <w:p>
      <w:pPr>
        <w:pStyle w:val="Rule"/>
      </w:pPr>
      <w:r>
        <w:rPr>
          <w:b/>
        </w:rPr>
        <w:t xml:space="preserve">• Probleme ansprechen. </w:t>
      </w:r>
      <w:r>
        <w:t>Unklare, riskante oder datenschutzkritische Ausgaben nicht einfach weiterverwenden, sondern melden und klären.</w:t>
      </w:r>
    </w:p>
    <w:p>
      <w:pPr>
        <w:pStyle w:val="Part"/>
      </w:pPr>
      <w:r>
        <w:t>2  Drei kurze Praxisfragen für das Team</w:t>
      </w:r>
    </w:p>
    <w:p>
      <w:pPr>
        <w:pStyle w:val="Rule"/>
      </w:pPr>
      <w:r>
        <w:rPr>
          <w:b/>
        </w:rPr>
        <w:t xml:space="preserve">Angebot: </w:t>
      </w:r>
      <w:r>
        <w:t>Die KI schlägt Preise und Liefertermine vor. Was passiert vor dem Versand?  →  Zahlen, Bedingungen und Zuständigkeit prüfen.</w:t>
      </w:r>
    </w:p>
    <w:p>
      <w:pPr>
        <w:pStyle w:val="Rule"/>
      </w:pPr>
      <w:r>
        <w:rPr>
          <w:b/>
        </w:rPr>
        <w:t xml:space="preserve">Kundendaten: </w:t>
      </w:r>
      <w:r>
        <w:t>Ein Kunde schickt eine vertrauliche E-Mail. Darf der Text in einen öffentlichen KI-Dienst?  →  Nur nach betrieblicher Freigabe und Datenschutzprüfung.</w:t>
      </w:r>
    </w:p>
    <w:p>
      <w:pPr>
        <w:pStyle w:val="Rule"/>
      </w:pPr>
      <w:r>
        <w:rPr>
          <w:b/>
        </w:rPr>
        <w:t xml:space="preserve">Erfundene Quelle: </w:t>
      </w:r>
      <w:r>
        <w:t>Eine KI nennt eine angebliche Vorschrift. Was nun?  →  Originalquelle prüfen und Unsicherheiten offenlegen.</w:t>
      </w:r>
    </w:p>
    <w:p>
      <w:pPr>
        <w:pStyle w:val="Rule"/>
      </w:pPr>
      <w:r>
        <w:rPr>
          <w:b/>
          <w:color w:val="B58B3B"/>
        </w:rPr>
        <w:t>Wichtig: Artikel 4 des EU AI Act verlangt passende Maßnahmen zur Förderung von KI-Kompetenz. Ein bestimmtes Kompetenzniveau, eine externe Schulung oder ein Zertifikat ist nicht pauschal vorgeschrieben. Eine unterschriebene Seite allein ersetzt keine tatsächliche Unterweisung.</w:t>
      </w:r>
    </w:p>
    <w:p>
      <w:r>
        <w:br w:type="page"/>
      </w:r>
    </w:p>
    <w:p>
      <w:pPr>
        <w:pStyle w:val="MainTitle"/>
      </w:pPr>
      <w:r>
        <w:t>Betriebliche Durchführung</w:t>
      </w:r>
    </w:p>
    <w:p>
      <w:pPr>
        <w:pStyle w:val="AkSubtitle"/>
      </w:pPr>
      <w:r>
        <w:t>AUSFÜLLEN · BESPRECHEN · UNTERSCHREIBEN · AUFBEWAHREN</w:t>
      </w:r>
    </w:p>
    <w:p>
      <w:pPr>
        <w:pStyle w:val="Part"/>
      </w:pPr>
      <w:r>
        <w:t>3  Rahmen der durchgeführten Maßnahme</w:t>
      </w:r>
    </w:p>
    <w:p>
      <w:pPr>
        <w:pStyle w:val="Rule"/>
      </w:pPr>
      <w:r>
        <w:rPr>
          <w:b/>
        </w:rPr>
        <w:t xml:space="preserve">Unternehmen / Abteilung: </w:t>
      </w:r>
      <w:r>
        <w:t>______________________________________________________</w:t>
      </w:r>
    </w:p>
    <w:p>
      <w:pPr>
        <w:pStyle w:val="Rule"/>
      </w:pPr>
      <w:r>
        <w:rPr>
          <w:b/>
        </w:rPr>
        <w:t xml:space="preserve">Datum / Ort / Dauer: </w:t>
      </w:r>
      <w:r>
        <w:t>______________________________________________________</w:t>
      </w:r>
    </w:p>
    <w:p>
      <w:pPr>
        <w:pStyle w:val="Rule"/>
      </w:pPr>
      <w:r>
        <w:rPr>
          <w:b/>
        </w:rPr>
        <w:t xml:space="preserve">Unterweisende Person / Funktion: </w:t>
      </w:r>
      <w:r>
        <w:t>______________________________________________________</w:t>
      </w:r>
    </w:p>
    <w:p>
      <w:pPr>
        <w:pStyle w:val="Rule"/>
      </w:pPr>
      <w:r>
        <w:rPr>
          <w:b/>
        </w:rPr>
        <w:t xml:space="preserve">Eingesetzte KI-Systeme / Anwendungen: </w:t>
      </w:r>
      <w:r>
        <w:t>______________________________________________________</w:t>
      </w:r>
    </w:p>
    <w:p>
      <w:pPr>
        <w:pStyle w:val="Rule"/>
      </w:pPr>
      <w:r>
        <w:rPr>
          <w:b/>
        </w:rPr>
        <w:t xml:space="preserve">Betroffene Aufgaben und Personengruppen: </w:t>
      </w:r>
      <w:r>
        <w:t>______________________________________________________</w:t>
      </w:r>
    </w:p>
    <w:p>
      <w:pPr>
        <w:pStyle w:val="Rule"/>
      </w:pPr>
      <w:r>
        <w:rPr>
          <w:b/>
        </w:rPr>
        <w:t xml:space="preserve">Vorkenntnisse / besondere Risiken / Vorgaben: </w:t>
      </w:r>
      <w:r>
        <w:t>______________________________________________________</w:t>
      </w:r>
    </w:p>
    <w:p>
      <w:pPr>
        <w:pStyle w:val="Rule"/>
      </w:pPr>
      <w:r>
        <w:rPr>
          <w:b/>
        </w:rPr>
        <w:t xml:space="preserve">Zuständig für Rückfragen / nächste Auffrischung: </w:t>
      </w:r>
      <w:r>
        <w:t>______________________________________________________</w:t>
      </w:r>
    </w:p>
    <w:p>
      <w:pPr>
        <w:pStyle w:val="Part"/>
      </w:pPr>
      <w:r>
        <w:t>4  Tatsächlich behandelte Themen (ankreuzen)</w:t>
      </w:r>
    </w:p>
    <w:p>
      <w:pPr>
        <w:pStyle w:val="Rule"/>
      </w:pPr>
      <w:r>
        <w:t>□  Grundlagen, Chancen und Fehlerquellen der KI</w:t>
      </w:r>
    </w:p>
    <w:p>
      <w:pPr>
        <w:pStyle w:val="Rule"/>
      </w:pPr>
      <w:r>
        <w:t>□  Datenschutz, vertrauliche Daten, freigegebene Tools</w:t>
      </w:r>
    </w:p>
    <w:p>
      <w:pPr>
        <w:pStyle w:val="Rule"/>
      </w:pPr>
      <w:r>
        <w:t>□  Faktenprüfung, menschliche Kontrolle und Freigabe</w:t>
      </w:r>
    </w:p>
    <w:p>
      <w:pPr>
        <w:pStyle w:val="Rule"/>
      </w:pPr>
      <w:r>
        <w:t>□  Fairness, Urheberrechte und Transparenzregeln</w:t>
      </w:r>
    </w:p>
    <w:p>
      <w:pPr>
        <w:pStyle w:val="Rule"/>
      </w:pPr>
      <w:r>
        <w:t>□  Konkrete Arbeitsabläufe, Risiken und Meldewege</w:t>
      </w:r>
    </w:p>
    <w:p>
      <w:pPr>
        <w:pStyle w:val="Rule"/>
      </w:pPr>
      <w:r>
        <w:t>□  Praxisbeispiele / Fragen aus dem Team</w:t>
      </w:r>
    </w:p>
    <w:p>
      <w:pPr>
        <w:pStyle w:val="Rule"/>
      </w:pPr>
      <w:r>
        <w:t xml:space="preserve">Ergänzende Inhalte / Übungen: </w:t>
      </w:r>
      <w:r>
        <w:t>___________________________________________</w:t>
      </w:r>
    </w:p>
    <w:p>
      <w:pPr>
        <w:pStyle w:val="Part"/>
      </w:pPr>
      <w:r>
        <w:t>5  Teilnahmebestätigung</w:t>
      </w:r>
    </w:p>
    <w:p>
      <w:pPr>
        <w:pStyle w:val="Fine"/>
      </w:pPr>
      <w:r>
        <w:t>Mit der Unterschrift wird die Teilnahme an den oben tatsächlich behandelten Inhalten bestätigt. Dies ist kein Zertifikat und keine Bestätigung vollständiger Rechtskonformität.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48"/>
        <w:gridCol w:w="4252"/>
        <w:gridCol w:w="1531"/>
      </w:tblGrid>
      <w:tr>
        <w:tc>
          <w:tcPr>
            <w:tcW w:type="dxa" w:w="3307"/>
            <w:shd w:fill="E8E0D0"/>
          </w:tcPr>
          <w:p>
            <w:r>
              <w:rPr>
                <w:b/>
                <w:sz w:val="18"/>
              </w:rPr>
              <w:t>Name (leserlich)</w:t>
            </w:r>
          </w:p>
        </w:tc>
        <w:tc>
          <w:tcPr>
            <w:tcW w:type="dxa" w:w="3307"/>
            <w:shd w:fill="E8E0D0"/>
          </w:tcPr>
          <w:p>
            <w:r>
              <w:rPr>
                <w:b/>
                <w:sz w:val="18"/>
              </w:rPr>
              <w:t>Unterschrift</w:t>
            </w:r>
          </w:p>
        </w:tc>
        <w:tc>
          <w:tcPr>
            <w:tcW w:type="dxa" w:w="3307"/>
            <w:shd w:fill="E8E0D0"/>
          </w:tcPr>
          <w:p>
            <w:r>
              <w:rPr>
                <w:b/>
                <w:sz w:val="18"/>
              </w:rPr>
              <w:t>Datum</w:t>
            </w:r>
          </w:p>
        </w:tc>
      </w:tr>
      <w:tr>
        <w:trPr>
          <w:trHeight w:val="357"/>
        </w:trPr>
        <w:tc>
          <w:tcPr>
            <w:tcW w:type="dxa" w:w="2948"/>
            <w:vAlign w:val="center"/>
          </w:tcPr>
          <w:p/>
        </w:tc>
        <w:tc>
          <w:tcPr>
            <w:tcW w:type="dxa" w:w="4252"/>
            <w:vAlign w:val="center"/>
          </w:tcPr>
          <w:p/>
        </w:tc>
        <w:tc>
          <w:tcPr>
            <w:tcW w:type="dxa" w:w="1531"/>
            <w:vAlign w:val="center"/>
          </w:tcPr>
          <w:p/>
        </w:tc>
      </w:tr>
      <w:tr>
        <w:trPr>
          <w:trHeight w:val="357"/>
        </w:trPr>
        <w:tc>
          <w:tcPr>
            <w:tcW w:type="dxa" w:w="2948"/>
            <w:vAlign w:val="center"/>
          </w:tcPr>
          <w:p/>
        </w:tc>
        <w:tc>
          <w:tcPr>
            <w:tcW w:type="dxa" w:w="4252"/>
            <w:vAlign w:val="center"/>
          </w:tcPr>
          <w:p/>
        </w:tc>
        <w:tc>
          <w:tcPr>
            <w:tcW w:type="dxa" w:w="1531"/>
            <w:vAlign w:val="center"/>
          </w:tcPr>
          <w:p/>
        </w:tc>
      </w:tr>
      <w:tr>
        <w:trPr>
          <w:trHeight w:val="357"/>
        </w:trPr>
        <w:tc>
          <w:tcPr>
            <w:tcW w:type="dxa" w:w="2948"/>
            <w:vAlign w:val="center"/>
          </w:tcPr>
          <w:p/>
        </w:tc>
        <w:tc>
          <w:tcPr>
            <w:tcW w:type="dxa" w:w="4252"/>
            <w:vAlign w:val="center"/>
          </w:tcPr>
          <w:p/>
        </w:tc>
        <w:tc>
          <w:tcPr>
            <w:tcW w:type="dxa" w:w="1531"/>
            <w:vAlign w:val="center"/>
          </w:tcPr>
          <w:p/>
        </w:tc>
      </w:tr>
      <w:tr>
        <w:trPr>
          <w:trHeight w:val="357"/>
        </w:trPr>
        <w:tc>
          <w:tcPr>
            <w:tcW w:type="dxa" w:w="2948"/>
            <w:vAlign w:val="center"/>
          </w:tcPr>
          <w:p/>
        </w:tc>
        <w:tc>
          <w:tcPr>
            <w:tcW w:type="dxa" w:w="4252"/>
            <w:vAlign w:val="center"/>
          </w:tcPr>
          <w:p/>
        </w:tc>
        <w:tc>
          <w:tcPr>
            <w:tcW w:type="dxa" w:w="1531"/>
            <w:vAlign w:val="center"/>
          </w:tcPr>
          <w:p/>
        </w:tc>
      </w:tr>
    </w:tbl>
    <w:p>
      <w:pPr>
        <w:spacing w:before="80"/>
      </w:pPr>
      <w:r>
        <w:t>Unterschrift der unterweisenden Person:  __________________________________</w:t>
      </w:r>
    </w:p>
    <w:p>
      <w:pPr>
        <w:pStyle w:val="Fine"/>
      </w:pPr>
      <w:r>
        <w:rPr>
          <w:b/>
          <w:color w:val="B58B3B"/>
        </w:rPr>
        <w:t>Hinweis zur kostenlosen AKKOÇ-Mustervorlage</w:t>
      </w:r>
    </w:p>
    <w:p>
      <w:pPr>
        <w:pStyle w:val="Fine"/>
      </w:pPr>
      <w:r>
        <w:t>AKKOÇ – Marketing &amp; Beratung stellt dieses Dokument als allgemeine, unverbindliche Musterhilfe bereit. Es ist keine individuelle Rechtsberatung und keine zertifizierte Schulung. Der nutzende Betrieb muss den KI-Einsatz selbst bewerten, die Inhalte anpassen, geeignete Maßnahmen tatsächlich durchführen und dokumentieren sowie geltendes Recht beachten. Keine Gewähr für Vollständigkeit, Aktualität oder Eignung im Einzelfall; die gesetzlich zwingende Haftung bleibt unberührt.</w:t>
      </w:r>
    </w:p>
    <w:p>
      <w:pPr>
        <w:pStyle w:val="Fine"/>
      </w:pPr>
      <w:r>
        <w:t>Rechtsstand 02.11.2026: Art. 4 der VO (EU) 2024/1689, konsolidiert 27.07.2026; Europäische Kommission (FAQ KI-Kompetenz); Bundesnetzagentur (KI-Kompetenz).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992" w:bottom="935" w:left="992" w:header="312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E596B"/>
        <w:sz w:val="16"/>
      </w:rPr>
      <w:t>Kostenlose Musterhilfe  ·  Stand: 02.11.2026  ·  akkoc.de  ·  Keine amtliche Zertifizierung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B58B3B"/>
        <w:sz w:val="20"/>
      </w:rPr>
      <w:t>AKKOÇ</w:t>
    </w:r>
    <w:r>
      <w:t xml:space="preserve">   |   MARKETING &amp; BERATUNG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rlito" w:hAnsi="Carlito"/>
      <w:color w:val="101B2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inTitle">
    <w:name w:val="MainTitle"/>
    <w:pPr>
      <w:spacing w:after="160"/>
    </w:pPr>
    <w:rPr>
      <w:rFonts w:ascii="Carlito" w:hAnsi="Carlito"/>
      <w:b/>
      <w:color w:val="101B2D"/>
      <w:sz w:val="36"/>
    </w:rPr>
  </w:style>
  <w:style w:type="paragraph" w:customStyle="1" w:styleId="AkSubtitle">
    <w:name w:val="AkSubtitle"/>
    <w:pPr>
      <w:spacing w:after="220"/>
    </w:pPr>
    <w:rPr>
      <w:rFonts w:ascii="Carlito" w:hAnsi="Carlito"/>
      <w:b/>
      <w:color w:val="B58B3B"/>
      <w:sz w:val="20"/>
    </w:rPr>
  </w:style>
  <w:style w:type="paragraph" w:customStyle="1" w:styleId="Part">
    <w:name w:val="Part"/>
    <w:pPr>
      <w:spacing w:after="100"/>
    </w:pPr>
    <w:rPr>
      <w:rFonts w:ascii="Carlito" w:hAnsi="Carlito"/>
      <w:b/>
      <w:color w:val="101B2D"/>
      <w:sz w:val="22"/>
    </w:rPr>
  </w:style>
  <w:style w:type="paragraph" w:customStyle="1" w:styleId="Rule">
    <w:name w:val="Rule"/>
    <w:pPr>
      <w:spacing w:after="100" w:line="269" w:lineRule="auto"/>
    </w:pPr>
    <w:rPr>
      <w:rFonts w:ascii="Carlito" w:hAnsi="Carlito"/>
      <w:b w:val="0"/>
      <w:color w:val="101B2D"/>
      <w:sz w:val="19"/>
    </w:rPr>
  </w:style>
  <w:style w:type="paragraph" w:customStyle="1" w:styleId="Fine">
    <w:name w:val="Fine"/>
    <w:pPr>
      <w:spacing w:after="60"/>
    </w:pPr>
    <w:rPr>
      <w:rFonts w:ascii="Carlito" w:hAnsi="Carlito"/>
      <w:b w:val="0"/>
      <w:color w:val="101B2D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